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F1" w:rsidRPr="00D87447" w:rsidRDefault="006013BB" w:rsidP="00D87447">
      <w:pPr>
        <w:jc w:val="center"/>
        <w:rPr>
          <w:b/>
          <w:sz w:val="22"/>
          <w:szCs w:val="22"/>
          <w:lang w:val="en-US"/>
        </w:rPr>
      </w:pPr>
      <w:r w:rsidRPr="00D87447">
        <w:rPr>
          <w:b/>
          <w:sz w:val="22"/>
          <w:szCs w:val="22"/>
          <w:lang w:val="en-US"/>
        </w:rPr>
        <w:t>FA</w:t>
      </w:r>
      <w:r w:rsidR="00D87447" w:rsidRPr="00D87447">
        <w:rPr>
          <w:b/>
          <w:sz w:val="22"/>
          <w:szCs w:val="22"/>
          <w:lang w:val="en-US"/>
        </w:rPr>
        <w:t>Q</w:t>
      </w:r>
    </w:p>
    <w:p w:rsidR="006013BB" w:rsidRPr="00D87447" w:rsidRDefault="006013BB" w:rsidP="00D87447">
      <w:pPr>
        <w:pStyle w:val="ListeParagraf"/>
        <w:numPr>
          <w:ilvl w:val="0"/>
          <w:numId w:val="1"/>
        </w:numPr>
        <w:jc w:val="both"/>
        <w:rPr>
          <w:sz w:val="22"/>
          <w:szCs w:val="22"/>
          <w:lang w:val="en-US"/>
        </w:rPr>
      </w:pPr>
      <w:r w:rsidRPr="00D87447">
        <w:rPr>
          <w:sz w:val="22"/>
          <w:szCs w:val="22"/>
          <w:lang w:val="en-US"/>
        </w:rPr>
        <w:t>How can we submit our transcripts to Erasmus Office?</w:t>
      </w:r>
    </w:p>
    <w:p w:rsidR="006013BB" w:rsidRPr="00D87447" w:rsidRDefault="006013BB" w:rsidP="00D87447">
      <w:pPr>
        <w:ind w:left="360" w:firstLine="348"/>
        <w:jc w:val="both"/>
        <w:rPr>
          <w:sz w:val="22"/>
          <w:szCs w:val="22"/>
          <w:lang w:val="en-US"/>
        </w:rPr>
      </w:pPr>
      <w:r w:rsidRPr="00A6775E">
        <w:rPr>
          <w:b/>
          <w:sz w:val="22"/>
          <w:szCs w:val="22"/>
          <w:lang w:val="en-US"/>
        </w:rPr>
        <w:t>A</w:t>
      </w:r>
      <w:r w:rsidRPr="00D87447">
        <w:rPr>
          <w:sz w:val="22"/>
          <w:szCs w:val="22"/>
          <w:lang w:val="en-US"/>
        </w:rPr>
        <w:t>: Because of online education, our office will take your transcripts from student affairs. You do not have to submit them.</w:t>
      </w:r>
    </w:p>
    <w:p w:rsidR="006013BB" w:rsidRPr="00D87447" w:rsidRDefault="006013BB" w:rsidP="00D87447">
      <w:pPr>
        <w:ind w:left="360"/>
        <w:jc w:val="both"/>
        <w:rPr>
          <w:sz w:val="22"/>
          <w:szCs w:val="22"/>
          <w:lang w:val="en-US"/>
        </w:rPr>
      </w:pPr>
    </w:p>
    <w:p w:rsidR="006013BB" w:rsidRPr="00D87447" w:rsidRDefault="006013BB" w:rsidP="00D87447">
      <w:pPr>
        <w:pStyle w:val="ListeParagraf"/>
        <w:numPr>
          <w:ilvl w:val="0"/>
          <w:numId w:val="1"/>
        </w:numPr>
        <w:jc w:val="both"/>
        <w:rPr>
          <w:sz w:val="22"/>
          <w:szCs w:val="22"/>
          <w:lang w:val="en-US"/>
        </w:rPr>
      </w:pPr>
      <w:r w:rsidRPr="00D87447">
        <w:rPr>
          <w:sz w:val="22"/>
          <w:szCs w:val="22"/>
          <w:lang w:val="en-US"/>
        </w:rPr>
        <w:t>If I took last year</w:t>
      </w:r>
      <w:r w:rsidR="00D87447">
        <w:rPr>
          <w:sz w:val="22"/>
          <w:szCs w:val="22"/>
          <w:lang w:val="en-US"/>
        </w:rPr>
        <w:t xml:space="preserve">’s </w:t>
      </w:r>
      <w:r w:rsidRPr="00D87447">
        <w:rPr>
          <w:sz w:val="22"/>
          <w:szCs w:val="22"/>
          <w:lang w:val="en-US"/>
        </w:rPr>
        <w:t>exam and if I am eligible for Erasmus, do I have to fill application</w:t>
      </w:r>
      <w:r w:rsidR="00A6775E">
        <w:rPr>
          <w:sz w:val="22"/>
          <w:szCs w:val="22"/>
          <w:lang w:val="en-US"/>
        </w:rPr>
        <w:t xml:space="preserve"> form</w:t>
      </w:r>
      <w:r w:rsidRPr="00D87447">
        <w:rPr>
          <w:sz w:val="22"/>
          <w:szCs w:val="22"/>
          <w:lang w:val="en-US"/>
        </w:rPr>
        <w:t xml:space="preserve"> and take the exam this year?</w:t>
      </w:r>
    </w:p>
    <w:p w:rsidR="006013BB" w:rsidRPr="00D87447" w:rsidRDefault="006013BB" w:rsidP="00D87447">
      <w:pPr>
        <w:pStyle w:val="ListeParagraf"/>
        <w:numPr>
          <w:ilvl w:val="0"/>
          <w:numId w:val="2"/>
        </w:numPr>
        <w:jc w:val="both"/>
        <w:rPr>
          <w:sz w:val="22"/>
          <w:szCs w:val="22"/>
          <w:lang w:val="en-US"/>
        </w:rPr>
      </w:pPr>
      <w:r w:rsidRPr="00D87447">
        <w:rPr>
          <w:sz w:val="22"/>
          <w:szCs w:val="22"/>
          <w:lang w:val="en-US"/>
        </w:rPr>
        <w:t xml:space="preserve">No. You do not have to fill the form and take the exam if you were eligible last year. </w:t>
      </w:r>
    </w:p>
    <w:p w:rsidR="00B84F33" w:rsidRPr="00D87447" w:rsidRDefault="00B84F33" w:rsidP="00D87447">
      <w:pPr>
        <w:pStyle w:val="ListeParagraf"/>
        <w:ind w:left="1080"/>
        <w:jc w:val="both"/>
        <w:rPr>
          <w:sz w:val="22"/>
          <w:szCs w:val="22"/>
          <w:lang w:val="en-US"/>
        </w:rPr>
      </w:pPr>
    </w:p>
    <w:p w:rsidR="006013BB" w:rsidRPr="00D87447" w:rsidRDefault="006013BB" w:rsidP="00D87447">
      <w:pPr>
        <w:pStyle w:val="ListeParagraf"/>
        <w:numPr>
          <w:ilvl w:val="0"/>
          <w:numId w:val="1"/>
        </w:numPr>
        <w:jc w:val="both"/>
        <w:rPr>
          <w:sz w:val="22"/>
          <w:szCs w:val="22"/>
          <w:lang w:val="en-US"/>
        </w:rPr>
      </w:pPr>
      <w:r w:rsidRPr="00D87447">
        <w:rPr>
          <w:sz w:val="22"/>
          <w:szCs w:val="22"/>
          <w:lang w:val="en-US"/>
        </w:rPr>
        <w:t xml:space="preserve">I cannot see any </w:t>
      </w:r>
      <w:r w:rsidR="00B1111A" w:rsidRPr="00D87447">
        <w:rPr>
          <w:sz w:val="22"/>
          <w:szCs w:val="22"/>
          <w:lang w:val="en-US"/>
        </w:rPr>
        <w:t>university agreement for my department. Does it mean that I cannot go for Erasmus Mobility?</w:t>
      </w:r>
    </w:p>
    <w:p w:rsidR="00B1111A" w:rsidRPr="00D87447" w:rsidRDefault="00B1111A" w:rsidP="00D87447">
      <w:pPr>
        <w:pStyle w:val="ListeParagraf"/>
        <w:numPr>
          <w:ilvl w:val="0"/>
          <w:numId w:val="3"/>
        </w:numPr>
        <w:jc w:val="both"/>
        <w:rPr>
          <w:sz w:val="22"/>
          <w:szCs w:val="22"/>
          <w:lang w:val="en-US"/>
        </w:rPr>
      </w:pPr>
      <w:r w:rsidRPr="00D87447">
        <w:rPr>
          <w:sz w:val="22"/>
          <w:szCs w:val="22"/>
          <w:lang w:val="en-US"/>
        </w:rPr>
        <w:t>No</w:t>
      </w:r>
      <w:r w:rsidR="00B84F33" w:rsidRPr="00D87447">
        <w:rPr>
          <w:sz w:val="22"/>
          <w:szCs w:val="22"/>
          <w:lang w:val="en-US"/>
        </w:rPr>
        <w:t xml:space="preserve">, you may apply. </w:t>
      </w:r>
      <w:r w:rsidRPr="00D87447">
        <w:rPr>
          <w:sz w:val="22"/>
          <w:szCs w:val="22"/>
          <w:lang w:val="en-US"/>
        </w:rPr>
        <w:t>Even if your department does not have any agreement for study mobility</w:t>
      </w:r>
      <w:r w:rsidR="00A6775E">
        <w:rPr>
          <w:sz w:val="22"/>
          <w:szCs w:val="22"/>
          <w:lang w:val="en-US"/>
        </w:rPr>
        <w:t>,</w:t>
      </w:r>
      <w:r w:rsidRPr="00D87447">
        <w:rPr>
          <w:sz w:val="22"/>
          <w:szCs w:val="22"/>
          <w:lang w:val="en-US"/>
        </w:rPr>
        <w:t xml:space="preserve"> they may have agreements next semester. Or you may apply for internship mobilities. For internship mobility, we do not need agreements</w:t>
      </w:r>
      <w:r w:rsidR="00B84F33" w:rsidRPr="00D87447">
        <w:rPr>
          <w:sz w:val="22"/>
          <w:szCs w:val="22"/>
          <w:lang w:val="en-US"/>
        </w:rPr>
        <w:t xml:space="preserve"> with companies. </w:t>
      </w:r>
      <w:r w:rsidRPr="00D87447">
        <w:rPr>
          <w:sz w:val="22"/>
          <w:szCs w:val="22"/>
          <w:lang w:val="en-US"/>
        </w:rPr>
        <w:t xml:space="preserve"> </w:t>
      </w:r>
    </w:p>
    <w:p w:rsidR="00B84F33" w:rsidRPr="00D87447" w:rsidRDefault="00B84F33" w:rsidP="00D87447">
      <w:pPr>
        <w:pStyle w:val="ListeParagraf"/>
        <w:ind w:left="1080"/>
        <w:jc w:val="both"/>
        <w:rPr>
          <w:sz w:val="22"/>
          <w:szCs w:val="22"/>
          <w:lang w:val="en-US"/>
        </w:rPr>
      </w:pPr>
    </w:p>
    <w:p w:rsidR="00B1111A" w:rsidRPr="00D87447" w:rsidRDefault="00B84F33" w:rsidP="00D87447">
      <w:pPr>
        <w:pStyle w:val="ListeParagraf"/>
        <w:numPr>
          <w:ilvl w:val="0"/>
          <w:numId w:val="1"/>
        </w:numPr>
        <w:jc w:val="both"/>
        <w:rPr>
          <w:sz w:val="22"/>
          <w:szCs w:val="22"/>
          <w:lang w:val="en-US"/>
        </w:rPr>
      </w:pPr>
      <w:r w:rsidRPr="00D87447">
        <w:rPr>
          <w:sz w:val="22"/>
          <w:szCs w:val="22"/>
          <w:lang w:val="en-US"/>
        </w:rPr>
        <w:t>Will the Erasmus language exam be online? When?</w:t>
      </w:r>
    </w:p>
    <w:p w:rsidR="00B84F33" w:rsidRPr="00D87447" w:rsidRDefault="00B84F33" w:rsidP="00D87447">
      <w:pPr>
        <w:pStyle w:val="ListeParagraf"/>
        <w:numPr>
          <w:ilvl w:val="0"/>
          <w:numId w:val="4"/>
        </w:numPr>
        <w:jc w:val="both"/>
        <w:rPr>
          <w:sz w:val="22"/>
          <w:szCs w:val="22"/>
          <w:lang w:val="en-US"/>
        </w:rPr>
      </w:pPr>
      <w:r w:rsidRPr="00D87447">
        <w:rPr>
          <w:sz w:val="22"/>
          <w:szCs w:val="22"/>
          <w:lang w:val="en-US"/>
        </w:rPr>
        <w:t xml:space="preserve">The exam will be online. We will announce the date and time. </w:t>
      </w:r>
    </w:p>
    <w:p w:rsidR="00B84F33" w:rsidRPr="00D87447" w:rsidRDefault="00B84F33" w:rsidP="00D87447">
      <w:pPr>
        <w:pStyle w:val="ListeParagraf"/>
        <w:ind w:left="1080"/>
        <w:jc w:val="both"/>
        <w:rPr>
          <w:sz w:val="22"/>
          <w:szCs w:val="22"/>
          <w:lang w:val="en-US"/>
        </w:rPr>
      </w:pPr>
    </w:p>
    <w:p w:rsidR="00B84F33" w:rsidRPr="00D87447" w:rsidRDefault="00B84F33" w:rsidP="00D87447">
      <w:pPr>
        <w:pStyle w:val="ListeParagraf"/>
        <w:numPr>
          <w:ilvl w:val="0"/>
          <w:numId w:val="1"/>
        </w:numPr>
        <w:jc w:val="both"/>
        <w:rPr>
          <w:sz w:val="22"/>
          <w:szCs w:val="22"/>
          <w:lang w:val="en-US"/>
        </w:rPr>
      </w:pPr>
      <w:r w:rsidRPr="00D87447">
        <w:rPr>
          <w:sz w:val="22"/>
          <w:szCs w:val="22"/>
          <w:lang w:val="en-US"/>
        </w:rPr>
        <w:t>If we are selected as eligible, will the mobility be online or physical?</w:t>
      </w:r>
    </w:p>
    <w:p w:rsidR="00B84F33" w:rsidRPr="00D87447" w:rsidRDefault="00B84F33" w:rsidP="00D87447">
      <w:pPr>
        <w:pStyle w:val="ListeParagraf"/>
        <w:numPr>
          <w:ilvl w:val="0"/>
          <w:numId w:val="5"/>
        </w:numPr>
        <w:jc w:val="both"/>
        <w:rPr>
          <w:sz w:val="22"/>
          <w:szCs w:val="22"/>
          <w:lang w:val="en-US"/>
        </w:rPr>
      </w:pPr>
      <w:r w:rsidRPr="00D87447">
        <w:rPr>
          <w:sz w:val="22"/>
          <w:szCs w:val="22"/>
          <w:lang w:val="en-US"/>
        </w:rPr>
        <w:t xml:space="preserve">It is not clear now. After you are nominated, you will send your applications to our partner universities or get acceptances from companies. If they and their country approve physical mobilities, you may go for physical mobilities. </w:t>
      </w:r>
    </w:p>
    <w:p w:rsidR="00D02CF1" w:rsidRPr="00D87447" w:rsidRDefault="00D02CF1" w:rsidP="00D87447">
      <w:pPr>
        <w:pStyle w:val="ListeParagraf"/>
        <w:ind w:left="1080"/>
        <w:jc w:val="both"/>
        <w:rPr>
          <w:sz w:val="22"/>
          <w:szCs w:val="22"/>
          <w:lang w:val="en-US"/>
        </w:rPr>
      </w:pPr>
    </w:p>
    <w:p w:rsidR="00B84F33" w:rsidRPr="00D87447" w:rsidRDefault="00D02CF1" w:rsidP="00D87447">
      <w:pPr>
        <w:pStyle w:val="ListeParagraf"/>
        <w:numPr>
          <w:ilvl w:val="0"/>
          <w:numId w:val="1"/>
        </w:numPr>
        <w:jc w:val="both"/>
        <w:rPr>
          <w:sz w:val="22"/>
          <w:szCs w:val="22"/>
          <w:lang w:val="en-US"/>
        </w:rPr>
      </w:pPr>
      <w:r w:rsidRPr="00D87447">
        <w:rPr>
          <w:sz w:val="22"/>
          <w:szCs w:val="22"/>
          <w:lang w:val="en-US"/>
        </w:rPr>
        <w:t>Does Erasmus grant cover insurance</w:t>
      </w:r>
      <w:r w:rsidR="00A6775E">
        <w:rPr>
          <w:sz w:val="22"/>
          <w:szCs w:val="22"/>
          <w:lang w:val="en-US"/>
        </w:rPr>
        <w:t xml:space="preserve">, </w:t>
      </w:r>
      <w:r w:rsidRPr="00D87447">
        <w:rPr>
          <w:sz w:val="22"/>
          <w:szCs w:val="22"/>
          <w:lang w:val="en-US"/>
        </w:rPr>
        <w:t>visa</w:t>
      </w:r>
      <w:r w:rsidR="00A6775E">
        <w:rPr>
          <w:sz w:val="22"/>
          <w:szCs w:val="22"/>
          <w:lang w:val="en-US"/>
        </w:rPr>
        <w:t xml:space="preserve"> and travel</w:t>
      </w:r>
      <w:r w:rsidRPr="00D87447">
        <w:rPr>
          <w:sz w:val="22"/>
          <w:szCs w:val="22"/>
          <w:lang w:val="en-US"/>
        </w:rPr>
        <w:t xml:space="preserve"> fees?</w:t>
      </w:r>
    </w:p>
    <w:p w:rsidR="00D02CF1" w:rsidRPr="00D87447" w:rsidRDefault="00D02CF1" w:rsidP="00D87447">
      <w:pPr>
        <w:pStyle w:val="ListeParagraf"/>
        <w:numPr>
          <w:ilvl w:val="0"/>
          <w:numId w:val="6"/>
        </w:numPr>
        <w:jc w:val="both"/>
        <w:rPr>
          <w:sz w:val="22"/>
          <w:szCs w:val="22"/>
          <w:lang w:val="en-US"/>
        </w:rPr>
      </w:pPr>
      <w:r w:rsidRPr="00D87447">
        <w:rPr>
          <w:sz w:val="22"/>
          <w:szCs w:val="22"/>
          <w:lang w:val="en-US"/>
        </w:rPr>
        <w:t xml:space="preserve">No. Erasmus gives monthly grant. We calculate your grant depending on your mobility durations. You will get 80% of your money before the mobility and get 20% of it after mobility. </w:t>
      </w:r>
      <w:r w:rsidR="00D87447">
        <w:rPr>
          <w:sz w:val="22"/>
          <w:szCs w:val="22"/>
          <w:lang w:val="en-US"/>
        </w:rPr>
        <w:t xml:space="preserve">Internship mobility should be at least 2 months and study mobility should be at least 3 months. </w:t>
      </w:r>
    </w:p>
    <w:p w:rsidR="00D02CF1" w:rsidRPr="00D87447" w:rsidRDefault="00D02CF1" w:rsidP="00D87447">
      <w:pPr>
        <w:pStyle w:val="ListeParagraf"/>
        <w:ind w:left="1080"/>
        <w:jc w:val="center"/>
        <w:rPr>
          <w:sz w:val="22"/>
          <w:szCs w:val="22"/>
          <w:lang w:val="en-US"/>
        </w:rPr>
      </w:pPr>
      <w:r w:rsidRPr="00D87447">
        <w:rPr>
          <w:noProof/>
          <w:sz w:val="22"/>
          <w:szCs w:val="22"/>
          <w:lang w:val="en-US"/>
        </w:rPr>
        <w:drawing>
          <wp:inline distT="0" distB="0" distL="0" distR="0">
            <wp:extent cx="2890434" cy="1441730"/>
            <wp:effectExtent l="0" t="0" r="571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1-02-12 13.37.54.png"/>
                    <pic:cNvPicPr/>
                  </pic:nvPicPr>
                  <pic:blipFill rotWithShape="1">
                    <a:blip r:embed="rId5" cstate="print">
                      <a:extLst>
                        <a:ext uri="{28A0092B-C50C-407E-A947-70E740481C1C}">
                          <a14:useLocalDpi xmlns:a14="http://schemas.microsoft.com/office/drawing/2010/main" val="0"/>
                        </a:ext>
                      </a:extLst>
                    </a:blip>
                    <a:srcRect l="5370" t="8285" r="6122" b="4156"/>
                    <a:stretch/>
                  </pic:blipFill>
                  <pic:spPr bwMode="auto">
                    <a:xfrm>
                      <a:off x="0" y="0"/>
                      <a:ext cx="2915197" cy="1454081"/>
                    </a:xfrm>
                    <a:prstGeom prst="rect">
                      <a:avLst/>
                    </a:prstGeom>
                    <a:ln>
                      <a:noFill/>
                    </a:ln>
                    <a:extLst>
                      <a:ext uri="{53640926-AAD7-44D8-BBD7-CCE9431645EC}">
                        <a14:shadowObscured xmlns:a14="http://schemas.microsoft.com/office/drawing/2010/main"/>
                      </a:ext>
                    </a:extLst>
                  </pic:spPr>
                </pic:pic>
              </a:graphicData>
            </a:graphic>
          </wp:inline>
        </w:drawing>
      </w:r>
    </w:p>
    <w:p w:rsidR="00D02CF1" w:rsidRPr="00D87447" w:rsidRDefault="00D02CF1" w:rsidP="00D87447">
      <w:pPr>
        <w:pStyle w:val="ListeParagraf"/>
        <w:ind w:left="1080"/>
        <w:jc w:val="both"/>
        <w:rPr>
          <w:sz w:val="22"/>
          <w:szCs w:val="22"/>
          <w:lang w:val="en-US"/>
        </w:rPr>
      </w:pPr>
    </w:p>
    <w:p w:rsidR="00D02CF1" w:rsidRPr="00D87447" w:rsidRDefault="00D02CF1" w:rsidP="00D87447">
      <w:pPr>
        <w:pStyle w:val="ListeParagraf"/>
        <w:numPr>
          <w:ilvl w:val="0"/>
          <w:numId w:val="1"/>
        </w:numPr>
        <w:jc w:val="both"/>
        <w:rPr>
          <w:sz w:val="22"/>
          <w:szCs w:val="22"/>
          <w:lang w:val="en-US"/>
        </w:rPr>
      </w:pPr>
      <w:r w:rsidRPr="00D87447">
        <w:rPr>
          <w:sz w:val="22"/>
          <w:szCs w:val="22"/>
          <w:lang w:val="en-US"/>
        </w:rPr>
        <w:t>What is the difference between Erasmus and Exchange?</w:t>
      </w:r>
    </w:p>
    <w:p w:rsidR="00D02CF1" w:rsidRDefault="00D02CF1" w:rsidP="00D87447">
      <w:pPr>
        <w:pStyle w:val="ListeParagraf"/>
        <w:numPr>
          <w:ilvl w:val="0"/>
          <w:numId w:val="7"/>
        </w:numPr>
        <w:jc w:val="both"/>
        <w:rPr>
          <w:sz w:val="22"/>
          <w:szCs w:val="22"/>
          <w:lang w:val="en-US"/>
        </w:rPr>
      </w:pPr>
      <w:r w:rsidRPr="00D87447">
        <w:rPr>
          <w:sz w:val="22"/>
          <w:szCs w:val="22"/>
          <w:lang w:val="en-US"/>
        </w:rPr>
        <w:t xml:space="preserve">Erasmus mobility is funded by European Union and offers both study and internship mobilities. But Exchange mobility offers only study mobility and it is not funded. You may go to Non-Erasmus countries by using exchange mobility. You may see http://exchange.agu.edu.tr/ website. </w:t>
      </w:r>
    </w:p>
    <w:p w:rsidR="00D87447" w:rsidRPr="00D87447" w:rsidRDefault="00D87447" w:rsidP="00D87447">
      <w:pPr>
        <w:pStyle w:val="ListeParagraf"/>
        <w:ind w:left="1080"/>
        <w:jc w:val="both"/>
        <w:rPr>
          <w:sz w:val="22"/>
          <w:szCs w:val="22"/>
          <w:lang w:val="en-US"/>
        </w:rPr>
      </w:pPr>
    </w:p>
    <w:p w:rsidR="00D02CF1" w:rsidRDefault="00D87447" w:rsidP="00D87447">
      <w:pPr>
        <w:pStyle w:val="ListeParagraf"/>
        <w:numPr>
          <w:ilvl w:val="0"/>
          <w:numId w:val="1"/>
        </w:numPr>
        <w:jc w:val="both"/>
        <w:rPr>
          <w:sz w:val="22"/>
          <w:szCs w:val="22"/>
          <w:lang w:val="en-US"/>
        </w:rPr>
      </w:pPr>
      <w:r>
        <w:rPr>
          <w:sz w:val="22"/>
          <w:szCs w:val="22"/>
          <w:lang w:val="en-US"/>
        </w:rPr>
        <w:t>I fill</w:t>
      </w:r>
      <w:r w:rsidR="00A6775E">
        <w:rPr>
          <w:sz w:val="22"/>
          <w:szCs w:val="22"/>
          <w:lang w:val="en-US"/>
        </w:rPr>
        <w:t>ed</w:t>
      </w:r>
      <w:bookmarkStart w:id="0" w:name="_GoBack"/>
      <w:bookmarkEnd w:id="0"/>
      <w:r>
        <w:rPr>
          <w:sz w:val="22"/>
          <w:szCs w:val="22"/>
          <w:lang w:val="en-US"/>
        </w:rPr>
        <w:t xml:space="preserve"> the form two or three times, does it cause a problem?</w:t>
      </w:r>
    </w:p>
    <w:p w:rsidR="00D87447" w:rsidRDefault="008541F4" w:rsidP="008541F4">
      <w:pPr>
        <w:pStyle w:val="ListeParagraf"/>
        <w:numPr>
          <w:ilvl w:val="0"/>
          <w:numId w:val="12"/>
        </w:numPr>
        <w:jc w:val="both"/>
        <w:rPr>
          <w:sz w:val="22"/>
          <w:szCs w:val="22"/>
          <w:lang w:val="en-US"/>
        </w:rPr>
      </w:pPr>
      <w:r w:rsidRPr="00D87447">
        <w:rPr>
          <w:sz w:val="22"/>
          <w:szCs w:val="22"/>
          <w:lang w:val="en-US"/>
        </w:rPr>
        <w:t>No</w:t>
      </w:r>
      <w:r w:rsidR="00A6775E">
        <w:rPr>
          <w:sz w:val="22"/>
          <w:szCs w:val="22"/>
          <w:lang w:val="en-US"/>
        </w:rPr>
        <w:t xml:space="preserve"> problem</w:t>
      </w:r>
      <w:r w:rsidRPr="00D87447">
        <w:rPr>
          <w:sz w:val="22"/>
          <w:szCs w:val="22"/>
          <w:lang w:val="en-US"/>
        </w:rPr>
        <w:t xml:space="preserve">. We will only keep the last </w:t>
      </w:r>
      <w:r w:rsidR="00A6775E">
        <w:rPr>
          <w:sz w:val="22"/>
          <w:szCs w:val="22"/>
          <w:lang w:val="en-US"/>
        </w:rPr>
        <w:t xml:space="preserve">one. </w:t>
      </w:r>
    </w:p>
    <w:p w:rsidR="008541F4" w:rsidRDefault="008541F4" w:rsidP="008541F4">
      <w:pPr>
        <w:pStyle w:val="ListeParagraf"/>
        <w:ind w:left="1080"/>
        <w:jc w:val="both"/>
        <w:rPr>
          <w:sz w:val="22"/>
          <w:szCs w:val="22"/>
          <w:lang w:val="en-US"/>
        </w:rPr>
      </w:pPr>
    </w:p>
    <w:p w:rsidR="00D87447" w:rsidRDefault="00D87447" w:rsidP="00D87447">
      <w:pPr>
        <w:pStyle w:val="ListeParagraf"/>
        <w:numPr>
          <w:ilvl w:val="0"/>
          <w:numId w:val="1"/>
        </w:numPr>
        <w:jc w:val="both"/>
        <w:rPr>
          <w:sz w:val="22"/>
          <w:szCs w:val="22"/>
          <w:lang w:val="en-US"/>
        </w:rPr>
      </w:pPr>
      <w:r>
        <w:rPr>
          <w:sz w:val="22"/>
          <w:szCs w:val="22"/>
          <w:lang w:val="en-US"/>
        </w:rPr>
        <w:t xml:space="preserve">Can </w:t>
      </w:r>
      <w:r w:rsidR="008541F4">
        <w:rPr>
          <w:sz w:val="22"/>
          <w:szCs w:val="22"/>
          <w:lang w:val="en-US"/>
        </w:rPr>
        <w:t>we get grant for online mobility?</w:t>
      </w:r>
    </w:p>
    <w:p w:rsidR="008541F4" w:rsidRDefault="008541F4" w:rsidP="008541F4">
      <w:pPr>
        <w:pStyle w:val="ListeParagraf"/>
        <w:jc w:val="both"/>
        <w:rPr>
          <w:sz w:val="22"/>
          <w:szCs w:val="22"/>
          <w:lang w:val="en-US"/>
        </w:rPr>
      </w:pPr>
      <w:r w:rsidRPr="00A6775E">
        <w:rPr>
          <w:b/>
          <w:sz w:val="22"/>
          <w:szCs w:val="22"/>
          <w:lang w:val="en-US"/>
        </w:rPr>
        <w:t>A</w:t>
      </w:r>
      <w:r>
        <w:rPr>
          <w:sz w:val="22"/>
          <w:szCs w:val="22"/>
          <w:lang w:val="en-US"/>
        </w:rPr>
        <w:t xml:space="preserve">. </w:t>
      </w:r>
      <w:r>
        <w:rPr>
          <w:sz w:val="22"/>
          <w:szCs w:val="22"/>
          <w:lang w:val="en-US"/>
        </w:rPr>
        <w:t xml:space="preserve">If you stay in Turkey and do online mobility, you may not get grant. </w:t>
      </w:r>
    </w:p>
    <w:p w:rsidR="008541F4" w:rsidRDefault="008541F4" w:rsidP="008541F4">
      <w:pPr>
        <w:pStyle w:val="ListeParagraf"/>
        <w:jc w:val="both"/>
        <w:rPr>
          <w:sz w:val="22"/>
          <w:szCs w:val="22"/>
          <w:lang w:val="en-US"/>
        </w:rPr>
      </w:pPr>
    </w:p>
    <w:p w:rsidR="008541F4" w:rsidRDefault="008541F4" w:rsidP="008541F4">
      <w:pPr>
        <w:pStyle w:val="ListeParagraf"/>
        <w:numPr>
          <w:ilvl w:val="0"/>
          <w:numId w:val="1"/>
        </w:numPr>
        <w:jc w:val="both"/>
        <w:rPr>
          <w:sz w:val="22"/>
          <w:szCs w:val="22"/>
          <w:lang w:val="en-US"/>
        </w:rPr>
      </w:pPr>
      <w:r w:rsidRPr="008541F4">
        <w:rPr>
          <w:sz w:val="22"/>
          <w:szCs w:val="22"/>
          <w:lang w:val="en-US"/>
        </w:rPr>
        <w:t>If I start physical mobility, may I continue as online because of COVID situation?</w:t>
      </w:r>
    </w:p>
    <w:p w:rsidR="00B84F33" w:rsidRPr="008541F4" w:rsidRDefault="008541F4" w:rsidP="008541F4">
      <w:pPr>
        <w:pStyle w:val="ListeParagraf"/>
        <w:numPr>
          <w:ilvl w:val="0"/>
          <w:numId w:val="15"/>
        </w:numPr>
        <w:jc w:val="both"/>
        <w:rPr>
          <w:sz w:val="22"/>
          <w:szCs w:val="22"/>
          <w:lang w:val="en-US"/>
        </w:rPr>
      </w:pPr>
      <w:r>
        <w:rPr>
          <w:sz w:val="22"/>
          <w:szCs w:val="22"/>
          <w:lang w:val="en-US"/>
        </w:rPr>
        <w:t xml:space="preserve">You may start as physical and continue as online or vice versa. </w:t>
      </w:r>
    </w:p>
    <w:sectPr w:rsidR="00B84F33" w:rsidRPr="008541F4" w:rsidSect="00F872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EBF"/>
    <w:multiLevelType w:val="hybridMultilevel"/>
    <w:tmpl w:val="27FEAB9C"/>
    <w:lvl w:ilvl="0" w:tplc="26ECB1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7926ADA"/>
    <w:multiLevelType w:val="hybridMultilevel"/>
    <w:tmpl w:val="CCB4BB6A"/>
    <w:lvl w:ilvl="0" w:tplc="5E8A2AB8">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1C104072"/>
    <w:multiLevelType w:val="hybridMultilevel"/>
    <w:tmpl w:val="27FEAB9C"/>
    <w:lvl w:ilvl="0" w:tplc="26ECB1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E874A1"/>
    <w:multiLevelType w:val="hybridMultilevel"/>
    <w:tmpl w:val="88A21E34"/>
    <w:lvl w:ilvl="0" w:tplc="2B8877E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8B85111"/>
    <w:multiLevelType w:val="hybridMultilevel"/>
    <w:tmpl w:val="91E6B22A"/>
    <w:lvl w:ilvl="0" w:tplc="89BEA73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9E44245"/>
    <w:multiLevelType w:val="hybridMultilevel"/>
    <w:tmpl w:val="DF7E80AA"/>
    <w:lvl w:ilvl="0" w:tplc="4540364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A8363B4"/>
    <w:multiLevelType w:val="hybridMultilevel"/>
    <w:tmpl w:val="1CC2A654"/>
    <w:lvl w:ilvl="0" w:tplc="8BB885B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AAB6A63"/>
    <w:multiLevelType w:val="hybridMultilevel"/>
    <w:tmpl w:val="17FEB7F0"/>
    <w:lvl w:ilvl="0" w:tplc="FDD0BED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61C6E89"/>
    <w:multiLevelType w:val="hybridMultilevel"/>
    <w:tmpl w:val="E012D562"/>
    <w:lvl w:ilvl="0" w:tplc="9D925EE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69141BE"/>
    <w:multiLevelType w:val="hybridMultilevel"/>
    <w:tmpl w:val="B2865D26"/>
    <w:lvl w:ilvl="0" w:tplc="16AC045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634BB8"/>
    <w:multiLevelType w:val="hybridMultilevel"/>
    <w:tmpl w:val="EA92A9C2"/>
    <w:lvl w:ilvl="0" w:tplc="6A4C7BC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C3C2969"/>
    <w:multiLevelType w:val="hybridMultilevel"/>
    <w:tmpl w:val="E77E8400"/>
    <w:lvl w:ilvl="0" w:tplc="5A8AC7EA">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15:restartNumberingAfterBreak="0">
    <w:nsid w:val="654F4E4C"/>
    <w:multiLevelType w:val="hybridMultilevel"/>
    <w:tmpl w:val="5240D00C"/>
    <w:lvl w:ilvl="0" w:tplc="F17CD8C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8C91469"/>
    <w:multiLevelType w:val="hybridMultilevel"/>
    <w:tmpl w:val="32C63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80353"/>
    <w:multiLevelType w:val="hybridMultilevel"/>
    <w:tmpl w:val="F97CA6BE"/>
    <w:lvl w:ilvl="0" w:tplc="F49A3E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1"/>
  </w:num>
  <w:num w:numId="5">
    <w:abstractNumId w:val="6"/>
  </w:num>
  <w:num w:numId="6">
    <w:abstractNumId w:val="9"/>
  </w:num>
  <w:num w:numId="7">
    <w:abstractNumId w:val="8"/>
  </w:num>
  <w:num w:numId="8">
    <w:abstractNumId w:val="5"/>
  </w:num>
  <w:num w:numId="9">
    <w:abstractNumId w:val="14"/>
  </w:num>
  <w:num w:numId="10">
    <w:abstractNumId w:val="4"/>
  </w:num>
  <w:num w:numId="11">
    <w:abstractNumId w:val="10"/>
  </w:num>
  <w:num w:numId="12">
    <w:abstractNumId w:val="3"/>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BB"/>
    <w:rsid w:val="003B1D2A"/>
    <w:rsid w:val="006013BB"/>
    <w:rsid w:val="008541F4"/>
    <w:rsid w:val="00A6775E"/>
    <w:rsid w:val="00B1111A"/>
    <w:rsid w:val="00B84F33"/>
    <w:rsid w:val="00D02CF1"/>
    <w:rsid w:val="00D87447"/>
    <w:rsid w:val="00F87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31CF409"/>
  <w15:chartTrackingRefBased/>
  <w15:docId w15:val="{42394BAE-B27D-084E-B138-595DAA7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2021-02-12T11:00:00Z</dcterms:created>
  <dcterms:modified xsi:type="dcterms:W3CDTF">2021-02-12T12:08:00Z</dcterms:modified>
</cp:coreProperties>
</file>